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Projekt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UCHWAŁA NR XXVII/    /2020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RADY MIEJSKIEJ W MROCZY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z dnia 16 listopada 2020 r.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sprawie dokonania zmian w budżecie Gminy Mrocza na 2020 rok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podstawie art. 18 ust. 2 pkt 4, pkt 9 lit. d, oraz pkt 10 ustawy z dnia 8 marca 1990 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samorządzie gminnym (t.j. Dz. U. z 2020 r. poz. 713) oraz art. 211, art. 212, art. 214, art. 215, art. 222 ust. 1,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art. 235-237, art. 239, art. 258, art. 264 ust. 3 ustawy z dnia 27 sierpnia 2009r. o finansach publicznych (t.j.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Dz.U. z 2019 r. poz. 869 ze zm.) uchwala się,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1. W budżecie Gminy Mrocza na 2020 rok, uchwalonym uchwałą Nr XVII/139/2020 Rady Miejskiej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Mroczy z dnia 17 stycznia 2020 roku, zmienionym: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XVIII/142/2020 z dnia 31 stycznia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XIX/156/2020 z dnia 28 lutego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0050.294.2020 z dnia 06 marca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0050.306.2020 z dnia 31 marca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XX/160/2020 z dnia 24 kwietnia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0050.313.2020 z dnia 24 kwietnia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0050.317.2020 z dnia 30 kwietnia 2020 roku Burmistrza Miasta i Gminy,</w:t>
        <w:br/>
        <w:t>- Uchwałą Nr XX/169/2020 z dnia 29 maja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0050.330.2020 z dnia 05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0050.336.2020 z dnia 25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XXII/182/2020 z dnia 30 czerwca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0050.338.2020 z dnia 30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0050.341.2020 z dnia 07 lipca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XXIII/194/2020 z dnia 17 lipca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0050.345.2020 z dnia 20 lipca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0050.353.2020 z dnia 12 sierpnia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XXIV/199/2020 z dnia 28 sierpnia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0050.395.2020 z dnia 3 września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XXV/201/2020 z dnia 25 września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0050.376.2020 z dnia 29 września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XXVI/207/2020 z dnia 25 września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wprowadza się następujące zmiany: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. § 1 otrzymuje brzmienie: Ustala się łączną kwotę dochodów budżetu na 2020 rok </w:t>
        <w:br/>
        <w:t xml:space="preserve">w </w:t>
      </w:r>
      <w:r>
        <w:rPr>
          <w:rFonts w:cs="Times New Roman" w:ascii="Times New Roman" w:hAnsi="Times New Roman"/>
          <w:b/>
          <w:bCs/>
          <w:sz w:val="24"/>
          <w:szCs w:val="24"/>
        </w:rPr>
        <w:t>53.415.850,68 zł</w:t>
      </w:r>
      <w:r>
        <w:rPr>
          <w:rFonts w:cs="Times New Roman" w:ascii="Times New Roman" w:hAnsi="Times New Roman"/>
          <w:sz w:val="24"/>
          <w:szCs w:val="24"/>
        </w:rPr>
        <w:t>, jak w załączniku Nr 1,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Dochody bieżące bez zmian w kwocie 46.589.506,96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a) z tytułu dotacji i środków na finansowanie wydatków na realizację zadań finansowanych </w:t>
        <w:br/>
        <w:t>z udziałem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środków, o których mowa w art. 5 ust.1 pkt 2 i 3 w kwocie 831.787,61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Dochody majątkowe w kwocie 6.826.343,72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a) z tytułu dotacji i środków na finansowanie wydatków na realizację zadań finansowanych </w:t>
        <w:br/>
        <w:t>z udziałem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środków, o których mowa w art. 5 ust.1 pkt 2 i 3 w kwocie 5.591.824,85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2.</w:t>
      </w:r>
      <w:r>
        <w:rPr>
          <w:rFonts w:cs="Times New Roman" w:ascii="Times New Roman" w:hAnsi="Times New Roman"/>
          <w:sz w:val="24"/>
          <w:szCs w:val="24"/>
        </w:rPr>
        <w:t xml:space="preserve"> § 2 otrzymuje brzmienie: Ustala się łączną kwotę wydatków budżetu na 2020 rok </w:t>
        <w:br/>
        <w:t xml:space="preserve">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64.697.597,13 zł</w:t>
      </w:r>
      <w:r>
        <w:rPr>
          <w:rFonts w:cs="Times New Roman" w:ascii="Times New Roman" w:hAnsi="Times New Roman"/>
          <w:sz w:val="24"/>
          <w:szCs w:val="24"/>
        </w:rPr>
        <w:t>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jak w załącznikach Nr 2 i 2a,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Wydatki bieżące bez zmian w kwocie 46.971.969,06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wydatki jednostek budżetowych w kwocie 26.105.050,32 zł;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wynagrodzenia i składki od nich naliczane w kwocie 15.987.282,12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wydatki związane z realizacją ich statutowych zadań w kwocie 10.117.768,20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dotacje na zadania bieżące w kwocie 3.170.167,87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c) świadczenia na rzecz osób fizycznych w kwocie 16.132.171,25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d) wydatki na programy finansowane z udziałem środków, o których mowa w art.5 ust. 1 pkt 2 i 3 w kwocie 874.094,72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e) wydatki na obsługę długu w kwocie 690.484,90 zł.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Wydatki majątkowe w kwocie 17.725.628,07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inwestycje i zakupy inwestycyjne w kwocie 17.725.628,07 zł; w tym: na programy finansowane z udziałem środków, o których mowa w art. 5 ust. 1 pkt 2 i 3 w kwocie 10.145.501,07 zł.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</w:rPr>
        <w:t xml:space="preserve"> § 3 otrzymuje brzmienie: Określa się wydatki na zadania inwestycyjne na 2020 rok </w:t>
        <w:br/>
        <w:t xml:space="preserve">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17.725.628,07</w:t>
      </w:r>
      <w:r>
        <w:rPr>
          <w:rFonts w:cs="Times New Roman" w:ascii="Times New Roman" w:hAnsi="Times New Roman"/>
          <w:sz w:val="24"/>
          <w:szCs w:val="24"/>
        </w:rPr>
        <w:t xml:space="preserve"> zł, jak w załącznikach Nr 3 i 3a.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</w:rPr>
        <w:t>. § 4 bez zmian: Ustala się deficyt budżetu gminy w wysokości 11.281.746,45 zł którego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źródłami pokrycia są: przychody ze sprzedaży innych papierów wartościowych w kwocie 8.763.616,23 zł, przychody z niewykorzystanych środków pieniężnych na rachunku bieżącym, wynikających z rozliczenia dochodów i wydatków nimi finansowanych związanych ze szczególnymi zasadami wykonywania budżetu określonymi w odrębnych ustawach, w kwocie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2.017.985,00 zł, wolne środki, o których mowa w art. 217 ust. 2 pkt 6 ustawy, w kwocie 475.632,54 zł i przychody jednostek samorządu terytorialnego z wynikających z rozliczenia środków określonych w art. 5 ust. 1 pkt 2 ustawy i dotacji na realizację programu, projektu lub zadania finansowanego z udziałem tych środków w kwocie 24.512,68 zł.”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</w:rPr>
        <w:t xml:space="preserve"> § 5 bez zmian: Ustala się łączną kwotę, planowanych przychodów w wysokości 14.157.560,22 zł oraz kwotę planowanych rozchodów w wysokości 2.875.813,77 zł, jak </w:t>
        <w:br/>
        <w:t>w załączniku Nr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</w:rPr>
        <w:t xml:space="preserve"> § 9. otrzymuje brzmienie: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plan dotacji z budżetu gminy dla jednostek spoza sektora finansów publicznych na łączną kwotę jak w załączniku Nr 5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</w:rPr>
        <w:t xml:space="preserve"> § 14 bez zmian: Określa się limity zobowiązań z tytułu zaciąganych kredytów i pożyczek</w:t>
        <w:br/>
        <w:t>oraz emitowanych papierów wartościowych, zaciąganych na: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pokrycie występującego w ciągu roku przejściowego deficytu budżetu do kwoty 1.000.000,00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sfinansowanie planowanego deficytu budżetu gminy w kwocie 8.763.616,23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spłatę wcześniej zaciągniętych zobowiązań z tytułu pożyczek i kredytów oraz z tytułu kredytów, które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przypadają po roku budżetowym, na który uchwalono budżet, w kwocie 2.236.383,77 zł </w:t>
        <w:br/>
        <w:t>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wyprzedzające finansowanie działań finansowanych ze środków pochodzących z budżetu Unii Europejskiej do kwoty 639.430,00 zł (par. 903).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8.</w:t>
      </w:r>
      <w:r>
        <w:rPr>
          <w:rFonts w:cs="Times New Roman" w:ascii="Times New Roman" w:hAnsi="Times New Roman"/>
          <w:sz w:val="24"/>
          <w:szCs w:val="24"/>
        </w:rPr>
        <w:t xml:space="preserve"> § 15 bez zmian Upoważnia się Burmistrza do: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zaciągania kredytów i pożyczek oraz emisji papierów wartościowych do wysokości: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pokrycie występującego w ciągu roku przejściowego deficytu budżetu do kwoty 1.000.000,00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sfinansowanie planowanego deficytu budżetu gminy w kwocie 8.763.616,23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spłatę wcześniej zaciągniętych zobowiązań z tytułu pożyczek i kredytów oraz z tytułu kredytów, które przypadają po roku budżetowym, na który uchwalono budżet, w kwocie 2.236.383,77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wyprzedzające finansowanie działań finansowanych ze środków pochodzących z budżetu Unii Europejskiej do kwoty 639.430,00 zł (par. 903).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zaciągania zobowiązań zaliczanych do tytułu dłużnego, o którym mowa w art. 72 ust. 1 pkt 2, innych niż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pkt 1, do kwoty 20.000,00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samodzielnego zaciągania zobowiązań do kwoty 100.000,00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dokonywania zmian w planie wydatków bieżących łącznie z wydatkami na uposażenia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 wynagrodzenia ze stosunku pracy oraz ich pochodnych w ramach działu;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dokonywania zmian w planie wydatków majątkowych w ramach działu;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lokowania wolnych środków budżetowych na rachunkach bankowych w innych bankach niż bank prowadzący obsługę budżetu gminy.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9.</w:t>
      </w:r>
      <w:r>
        <w:rPr>
          <w:rFonts w:cs="Times New Roman" w:ascii="Times New Roman" w:hAnsi="Times New Roman"/>
          <w:sz w:val="24"/>
          <w:szCs w:val="24"/>
        </w:rPr>
        <w:t xml:space="preserve"> Wprowadza się Załącznik Nr 16 „Plan dochodów i wydatków ze środków Rządowego Funduszu Inwestycji Lokalnych”, który otrzymuje brzmienie zgodnie z załącznikiem nr 6 </w:t>
        <w:br/>
        <w:t>do niniejszej uchwały.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2. Wykonanie uchwały powierza się Burmistrzowi Miasta i Gminy Mrocza.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3. Uchwała wchodzi w życie z dniem podjęcia i podlega publikacji w dzienniku urzędowym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województwa kujawsko-pomorskiego.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Uzasadnienie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Dochody: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Wprowadza się do budżetu Gminy Mrocza środki finansowe na klasyfikacji dochodów w: rozdz. 75816 „Wpływy do rozliczenia”, par. 6290 „Środki na dofinansowanie własnych inwestycji gmin, powiatów (związków gmin, związków powiatowo-gminnych, związków powiatów), samorządów województw, pozyskane z innych źródeł” środki w kwocie </w:t>
        <w:br/>
        <w:t xml:space="preserve">72.000,00 zł pochodzących z Rządowego Funduszu Inwestycji Lokalnych. Wprowadzenie </w:t>
        <w:br/>
        <w:t>do budżetu powyższej klasyfikacji pozwala na wyodrębnienie tych środków spośród pozostałych dochodów jednostki.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Wydatki: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Zwiększa się plan wydatków inwestycyjnych Urzędu Miasta i Gminy w Mroczy </w:t>
        <w:br/>
        <w:t xml:space="preserve">(rozdz. 60016 par. 6050) o kwotę 72.000,00 zł z przeznaczeniem na Budowę drogi gminnej </w:t>
        <w:br/>
        <w:t xml:space="preserve">w Izabeli – kontynuacja. Środki w powyższej wysokości pozwolą na zakończenie zadania </w:t>
        <w:br/>
        <w:t>i wykonanie pełnego zakresu zadania ujętego w dokumentacji technicznej. Realizacja zadania wpłynie na poprawę bezpieczeństwa mieszkańców miejscowości. Ponadto, dzięki wykonanym pracom powstaną miejsca postojowe dla samochodów osobowych.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Załącznik nr 5 do niniejszej uchwały stanowi korektę załącznika nr 8 do Uchwały </w:t>
        <w:br/>
        <w:t>Nr XXVI/207/2020 Rady Miejskiej w Mroczy z dnia 30.10.2020 r. (rozdz. 80153 par. 2820).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960ef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LibreOffice/7.0.3.1$Windows_X86_64 LibreOffice_project/d7547858d014d4cf69878db179d326fc3483e082</Application>
  <Pages>4</Pages>
  <Words>1383</Words>
  <Characters>7421</Characters>
  <CharactersWithSpaces>8731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2020-11-12T21:37:00Z</dcterms:created>
  <dc:creator>Rafal Kowalkowski</dc:creator>
  <dc:description/>
  <dc:language>pl-PL</dc:language>
  <cp:lastModifiedBy/>
  <dcterms:modified xsi:type="dcterms:W3CDTF">2020-11-13T10:49:48Z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